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附件一</w:t>
      </w:r>
    </w:p>
    <w:p>
      <w:pPr>
        <w:jc w:val="center"/>
        <w:rPr>
          <w:b/>
          <w:sz w:val="28"/>
          <w:szCs w:val="28"/>
        </w:rPr>
      </w:pPr>
      <w:r>
        <w:rPr>
          <w:rFonts w:hint="eastAsia" w:eastAsia="黑体"/>
          <w:sz w:val="32"/>
          <w:szCs w:val="32"/>
        </w:rPr>
        <w:t>参会</w:t>
      </w:r>
      <w:r>
        <w:rPr>
          <w:rFonts w:eastAsia="黑体"/>
          <w:sz w:val="32"/>
          <w:szCs w:val="32"/>
        </w:rPr>
        <w:t>回执</w:t>
      </w:r>
    </w:p>
    <w:tbl>
      <w:tblPr>
        <w:tblStyle w:val="3"/>
        <w:tblW w:w="8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01"/>
        <w:gridCol w:w="544"/>
        <w:gridCol w:w="856"/>
        <w:gridCol w:w="729"/>
        <w:gridCol w:w="804"/>
        <w:gridCol w:w="449"/>
        <w:gridCol w:w="9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6" w:type="dxa"/>
            <w:gridSpan w:val="9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726" w:type="dxa"/>
            <w:gridSpan w:val="9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姓名1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29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2831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姓名2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29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2831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姓名3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29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2831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邮编</w:t>
            </w:r>
          </w:p>
        </w:tc>
        <w:tc>
          <w:tcPr>
            <w:tcW w:w="3530" w:type="dxa"/>
            <w:gridSpan w:val="4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2840" w:type="dxa"/>
            <w:gridSpan w:val="2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预定房数：间</w:t>
            </w:r>
          </w:p>
        </w:tc>
        <w:tc>
          <w:tcPr>
            <w:tcW w:w="6222" w:type="dxa"/>
            <w:gridSpan w:val="7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住宿标准：标间  □    单间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26" w:type="dxa"/>
            <w:gridSpan w:val="9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1、由于酒店房间紧张，参会代表务于11月22日前回传参会回执。</w:t>
            </w: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2、北京京都信苑饭店房价：单、标间都为530元/间（含单早）。</w:t>
            </w: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北京京都信苑饭店位置图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114300" distR="114300">
            <wp:extent cx="5543550" cy="4280535"/>
            <wp:effectExtent l="0" t="0" r="0" b="5715"/>
            <wp:docPr id="1" name="图片 1" descr="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t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280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6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饭店地址：北京海淀区什坊院6号，饭店联系电话：010-63901166</w:t>
      </w:r>
    </w:p>
    <w:p>
      <w:pPr>
        <w:ind w:firstLine="6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饭店位</w:t>
      </w:r>
      <w:r>
        <w:rPr>
          <w:rFonts w:ascii="Times New Roman" w:hAnsi="Times New Roman" w:eastAsia="仿宋"/>
          <w:sz w:val="30"/>
          <w:szCs w:val="30"/>
        </w:rPr>
        <w:t>于西三环莲花桥东，紧邻北京西站、地铁10号线莲花桥站</w:t>
      </w:r>
      <w:r>
        <w:rPr>
          <w:rFonts w:hint="eastAsia" w:ascii="Times New Roman" w:hAnsi="Times New Roman" w:eastAsia="仿宋"/>
          <w:sz w:val="30"/>
          <w:szCs w:val="30"/>
        </w:rPr>
        <w:t>B出口。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3B6"/>
    <w:rsid w:val="004A1F15"/>
    <w:rsid w:val="00D223B6"/>
    <w:rsid w:val="5726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2017-05-16T01:18:00Z</dcterms:created>
  <dc:creator>pc</dc:creator>
  <cp:lastModifiedBy>pc</cp:lastModifiedBy>
  <dcterms:modified xsi:type="dcterms:W3CDTF">2018-10-25T01:41:23Z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